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48"/>
          <w:szCs w:val="48"/>
        </w:rPr>
        <w:t>2025年</w:t>
      </w:r>
      <w:r>
        <w:rPr>
          <w:rFonts w:hint="eastAsia"/>
          <w:sz w:val="48"/>
          <w:szCs w:val="48"/>
          <w:lang w:eastAsia="zh-CN"/>
        </w:rPr>
        <w:t>重点地区</w:t>
      </w:r>
      <w:r>
        <w:rPr>
          <w:rFonts w:hint="eastAsia"/>
          <w:sz w:val="48"/>
          <w:szCs w:val="48"/>
          <w:lang w:val="en-US" w:eastAsia="zh-CN"/>
        </w:rPr>
        <w:t>/重点行业危险废物环境管理与技术培训班</w:t>
      </w:r>
      <w:r>
        <w:rPr>
          <w:sz w:val="48"/>
          <w:szCs w:val="48"/>
        </w:rPr>
        <w:t>（企业）报名表</w:t>
      </w:r>
      <w:r>
        <w:t xml:space="preserve"> </w:t>
      </w:r>
    </w:p>
    <w:tbl>
      <w:tblPr>
        <w:tblStyle w:val="5"/>
        <w:tblW w:w="943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68"/>
        <w:gridCol w:w="990"/>
        <w:gridCol w:w="2505"/>
        <w:gridCol w:w="157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0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邮编：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40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7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发票抬头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纳税人识别号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开票地址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开票电话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开户行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银行账号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16"/>
                <w:szCs w:val="2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7F7F7F" w:themeColor="background1" w:themeShade="80"/>
                <w:sz w:val="16"/>
                <w:szCs w:val="20"/>
                <w:vertAlign w:val="baseline"/>
                <w:lang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缴费方式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提前汇款，并将汇款底单发送至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1239489128@qq.com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报到当天拿发票。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eastAsia="zh-CN"/>
              </w:rPr>
              <w:t>收款账号</w:t>
            </w:r>
          </w:p>
        </w:tc>
        <w:tc>
          <w:tcPr>
            <w:tcW w:w="75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收款单位名称：生态环境部固体废物与化学品管理技术中心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开户行：农行北京惠新里支行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账号：11191101040011632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汇款人附言：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海口</w:t>
            </w:r>
            <w:r>
              <w:rPr>
                <w:rFonts w:ascii="宋体" w:hAnsi="宋体" w:eastAsia="宋体" w:cs="宋体"/>
                <w:sz w:val="24"/>
                <w:szCs w:val="24"/>
              </w:rPr>
              <w:t>培训-单位名称（X人）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310" w:firstLineChars="1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杨 琳         电话：</w:t>
      </w:r>
      <w:r>
        <w:rPr>
          <w:rFonts w:ascii="宋体" w:hAnsi="宋体" w:eastAsia="宋体" w:cs="宋体"/>
          <w:sz w:val="24"/>
          <w:szCs w:val="24"/>
        </w:rPr>
        <w:t>15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801439634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MxODc0YzA0MTBlZGI1MGY4YjY3NzQ2OWNmZjgifQ=="/>
  </w:docVars>
  <w:rsids>
    <w:rsidRoot w:val="518C2AE0"/>
    <w:rsid w:val="11807745"/>
    <w:rsid w:val="160F6828"/>
    <w:rsid w:val="518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320</Characters>
  <Lines>0</Lines>
  <Paragraphs>0</Paragraphs>
  <TotalTime>1</TotalTime>
  <ScaleCrop>false</ScaleCrop>
  <LinksUpToDate>false</LinksUpToDate>
  <CharactersWithSpaces>343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2025-08-13T02:54:00Z</dcterms:created>
  <dc:creator>冯斌</dc:creator>
  <cp:lastModifiedBy>WPS_1649725711</cp:lastModifiedBy>
  <dcterms:modified xsi:type="dcterms:W3CDTF">2025-08-15T07:08:14Z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A9455D3FD2E94F86A3AB09CBE5FE01D2_13</vt:lpwstr>
  </property>
  <property fmtid="{D5CDD505-2E9C-101B-9397-08002B2CF9AE}" pid="4" name="KSOTemplateDocerSaveRecord">
    <vt:lpwstr>eyJoZGlkIjoiZDFjNTVmODJlYmExZjI2MGNiMGQ2NDU0YzA0NWE2ODIiLCJ1c2VySWQiOiI1MjQ2ODI3NzYifQ==</vt:lpwstr>
  </property>
</Properties>
</file>