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48"/>
          <w:szCs w:val="48"/>
        </w:rPr>
        <w:t>2025</w:t>
      </w:r>
      <w:r>
        <w:rPr>
          <w:rFonts w:hint="eastAsia"/>
          <w:sz w:val="48"/>
          <w:szCs w:val="48"/>
          <w:lang w:val="en-US" w:eastAsia="zh-CN"/>
        </w:rPr>
        <w:t>(第一期）全国典型大宗工业固废污染防治培训班</w:t>
      </w:r>
      <w:r>
        <w:rPr>
          <w:sz w:val="48"/>
          <w:szCs w:val="48"/>
        </w:rPr>
        <w:t>（企业）报名表</w:t>
      </w:r>
      <w:r>
        <w:t xml:space="preserve"> </w:t>
      </w:r>
    </w:p>
    <w:tbl>
      <w:tblPr>
        <w:tblStyle w:val="4"/>
        <w:tblW w:w="943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68"/>
        <w:gridCol w:w="990"/>
        <w:gridCol w:w="2505"/>
        <w:gridCol w:w="157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邮编：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40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发票抬头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纳税人识别号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开票地址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开票电话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开户行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银行账号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缴费方式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提前汇款，并将汇款底单发送至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zoujiaqi@cesp.com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报到当天拿发票。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收款账号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收款单位名称：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中国环境出版集团有限公司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建行北京广渠门内大街支行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账号：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11001184800052500140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汇款人附言：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西安</w:t>
            </w:r>
            <w:r>
              <w:rPr>
                <w:rFonts w:ascii="宋体" w:hAnsi="宋体" w:eastAsia="宋体" w:cs="宋体"/>
                <w:sz w:val="24"/>
                <w:szCs w:val="24"/>
              </w:rPr>
              <w:t>培训-单位名称（X人）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310" w:firstLineChars="1100"/>
        <w:textAlignment w:val="auto"/>
      </w:pPr>
      <w:r>
        <w:rPr>
          <w:rFonts w:hint="eastAsia"/>
          <w:lang w:eastAsia="zh-CN"/>
        </w:rPr>
        <w:t>联系人：冯斌</w:t>
      </w:r>
      <w:r>
        <w:rPr>
          <w:rFonts w:hint="eastAsia"/>
          <w:lang w:val="en-US" w:eastAsia="zh-CN"/>
        </w:rPr>
        <w:t xml:space="preserve">         电话：131411</w:t>
      </w:r>
      <w:bookmarkStart w:id="0" w:name="_GoBack"/>
      <w:bookmarkEnd w:id="0"/>
      <w:r>
        <w:rPr>
          <w:rFonts w:hint="eastAsia"/>
          <w:lang w:val="en-US" w:eastAsia="zh-CN"/>
        </w:rPr>
        <w:t>21381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MxODc0YzA0MTBlZGI1MGY4YjY3NzQ2OWNmZjgifQ=="/>
  </w:docVars>
  <w:rsids>
    <w:rsidRoot w:val="77C62D63"/>
    <w:rsid w:val="34354F10"/>
    <w:rsid w:val="77C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2025-09-08T03:34:00Z</dcterms:created>
  <dc:creator>冯斌</dc:creator>
  <cp:lastModifiedBy>WPS_1649725711</cp:lastModifiedBy>
  <dcterms:modified xsi:type="dcterms:W3CDTF">2025-09-08T03:53:32Z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B515D7B059AB45C89B7FB9B699828C9A_13</vt:lpwstr>
  </property>
  <property fmtid="{D5CDD505-2E9C-101B-9397-08002B2CF9AE}" pid="4" name="KSOTemplateDocerSaveRecord">
    <vt:lpwstr>eyJoZGlkIjoiZDFjNTVmODJlYmExZjI2MGNiMGQ2NDU0YzA0NWE2ODIiLCJ1c2VySWQiOiI1MjQ2ODI3NzYifQ==</vt:lpwstr>
  </property>
</Properties>
</file>